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FC1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ТИТУЛЬНИЙ АРКУШ</w:t>
      </w:r>
    </w:p>
    <w:p w14:paraId="752DBCF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000000" w14:paraId="6CD3AB93"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76B730A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27.07.2026</w:t>
            </w:r>
          </w:p>
        </w:tc>
      </w:tr>
      <w:tr w:rsidR="00000000" w14:paraId="71729270" w14:textId="77777777">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14:paraId="0F6A05F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 реєстрації емітентом електронного документа)</w:t>
            </w:r>
          </w:p>
        </w:tc>
      </w:tr>
      <w:tr w:rsidR="00000000" w14:paraId="7777E642"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5368D31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r>
      <w:tr w:rsidR="00000000" w14:paraId="44593E98" w14:textId="77777777">
        <w:tblPrEx>
          <w:tblCellMar>
            <w:top w:w="0" w:type="dxa"/>
            <w:bottom w:w="0" w:type="dxa"/>
          </w:tblCellMar>
        </w:tblPrEx>
        <w:trPr>
          <w:trHeight w:val="300"/>
        </w:trPr>
        <w:tc>
          <w:tcPr>
            <w:tcW w:w="5230" w:type="dxa"/>
            <w:tcBorders>
              <w:top w:val="nil"/>
              <w:left w:val="nil"/>
              <w:bottom w:val="nil"/>
              <w:right w:val="nil"/>
            </w:tcBorders>
            <w:vAlign w:val="bottom"/>
          </w:tcPr>
          <w:p w14:paraId="4DC9734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(вихідний реєстраційний номер електронного документа)</w:t>
            </w:r>
          </w:p>
        </w:tc>
      </w:tr>
    </w:tbl>
    <w:p w14:paraId="2EC31D18"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000000" w14:paraId="45804731" w14:textId="77777777">
        <w:tblPrEx>
          <w:tblCellMar>
            <w:top w:w="0" w:type="dxa"/>
            <w:bottom w:w="0" w:type="dxa"/>
          </w:tblCellMar>
        </w:tblPrEx>
        <w:trPr>
          <w:trHeight w:val="300"/>
        </w:trPr>
        <w:tc>
          <w:tcPr>
            <w:tcW w:w="10465" w:type="dxa"/>
            <w:tcBorders>
              <w:top w:val="nil"/>
              <w:left w:val="nil"/>
              <w:bottom w:val="nil"/>
              <w:right w:val="nil"/>
            </w:tcBorders>
            <w:vAlign w:val="bottom"/>
          </w:tcPr>
          <w:p w14:paraId="0E3FED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65380B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000000" w14:paraId="114D13C6" w14:textId="77777777">
        <w:tblPrEx>
          <w:tblCellMar>
            <w:top w:w="0" w:type="dxa"/>
            <w:bottom w:w="0" w:type="dxa"/>
          </w:tblCellMar>
        </w:tblPrEx>
        <w:trPr>
          <w:trHeight w:val="200"/>
        </w:trPr>
        <w:tc>
          <w:tcPr>
            <w:tcW w:w="3415" w:type="dxa"/>
            <w:tcBorders>
              <w:top w:val="nil"/>
              <w:left w:val="nil"/>
              <w:bottom w:val="single" w:sz="6" w:space="0" w:color="auto"/>
              <w:right w:val="nil"/>
            </w:tcBorders>
            <w:vAlign w:val="bottom"/>
          </w:tcPr>
          <w:p w14:paraId="322E56DE"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Директор</w:t>
            </w:r>
          </w:p>
        </w:tc>
        <w:tc>
          <w:tcPr>
            <w:tcW w:w="216" w:type="dxa"/>
            <w:tcBorders>
              <w:top w:val="nil"/>
              <w:left w:val="nil"/>
              <w:bottom w:val="nil"/>
              <w:right w:val="nil"/>
            </w:tcBorders>
          </w:tcPr>
          <w:p w14:paraId="36C75F5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3334" w:type="dxa"/>
            <w:tcBorders>
              <w:top w:val="nil"/>
              <w:left w:val="nil"/>
              <w:bottom w:val="single" w:sz="6" w:space="0" w:color="auto"/>
              <w:right w:val="nil"/>
            </w:tcBorders>
            <w:vAlign w:val="bottom"/>
          </w:tcPr>
          <w:p w14:paraId="19A1342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216" w:type="dxa"/>
            <w:tcBorders>
              <w:top w:val="nil"/>
              <w:left w:val="nil"/>
              <w:bottom w:val="nil"/>
              <w:right w:val="nil"/>
            </w:tcBorders>
          </w:tcPr>
          <w:p w14:paraId="585B2BD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3284" w:type="dxa"/>
            <w:tcBorders>
              <w:top w:val="nil"/>
              <w:left w:val="nil"/>
              <w:bottom w:val="single" w:sz="6" w:space="0" w:color="auto"/>
              <w:right w:val="nil"/>
            </w:tcBorders>
            <w:vAlign w:val="bottom"/>
          </w:tcPr>
          <w:p w14:paraId="3CAE99B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Рожко Артем Миколайович</w:t>
            </w:r>
          </w:p>
        </w:tc>
      </w:tr>
      <w:tr w:rsidR="00000000" w14:paraId="0496EB46" w14:textId="77777777">
        <w:tblPrEx>
          <w:tblCellMar>
            <w:top w:w="0" w:type="dxa"/>
            <w:bottom w:w="0" w:type="dxa"/>
          </w:tblCellMar>
        </w:tblPrEx>
        <w:trPr>
          <w:trHeight w:val="200"/>
        </w:trPr>
        <w:tc>
          <w:tcPr>
            <w:tcW w:w="3415" w:type="dxa"/>
            <w:tcBorders>
              <w:top w:val="nil"/>
              <w:left w:val="nil"/>
              <w:bottom w:val="nil"/>
              <w:right w:val="nil"/>
            </w:tcBorders>
          </w:tcPr>
          <w:p w14:paraId="54FC4F2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(посада)</w:t>
            </w:r>
          </w:p>
        </w:tc>
        <w:tc>
          <w:tcPr>
            <w:tcW w:w="216" w:type="dxa"/>
            <w:tcBorders>
              <w:top w:val="nil"/>
              <w:left w:val="nil"/>
              <w:bottom w:val="nil"/>
              <w:right w:val="nil"/>
            </w:tcBorders>
          </w:tcPr>
          <w:p w14:paraId="6E762652"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334" w:type="dxa"/>
            <w:tcBorders>
              <w:top w:val="nil"/>
              <w:left w:val="nil"/>
              <w:bottom w:val="nil"/>
              <w:right w:val="nil"/>
            </w:tcBorders>
          </w:tcPr>
          <w:p w14:paraId="45A901B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7FB4838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284" w:type="dxa"/>
            <w:tcBorders>
              <w:top w:val="nil"/>
              <w:left w:val="nil"/>
              <w:bottom w:val="nil"/>
              <w:right w:val="nil"/>
            </w:tcBorders>
          </w:tcPr>
          <w:p w14:paraId="4B25CF8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(прізвище та ініціали керівника або уповноваженої особи емітента)</w:t>
            </w:r>
          </w:p>
        </w:tc>
      </w:tr>
    </w:tbl>
    <w:p w14:paraId="2CCC9A9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40549676"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Особлива інформація / інформація про іпотечні цінні папери/ сертифікати фонду операцій з нерухомістю емітента</w:t>
      </w:r>
    </w:p>
    <w:p w14:paraId="081CF866" w14:textId="77777777" w:rsidR="00000000" w:rsidRDefault="00000000">
      <w:pPr>
        <w:widowControl w:val="0"/>
        <w:autoSpaceDE w:val="0"/>
        <w:autoSpaceDN w:val="0"/>
        <w:adjustRightInd w:val="0"/>
        <w:spacing w:after="0" w:line="240" w:lineRule="auto"/>
        <w:rPr>
          <w:rFonts w:ascii="Times New Roman" w:hAnsi="Times New Roman" w:cs="Times New Roman"/>
          <w:b/>
          <w:bCs/>
          <w:kern w:val="0"/>
          <w:sz w:val="28"/>
          <w:szCs w:val="28"/>
        </w:rPr>
      </w:pPr>
    </w:p>
    <w:p w14:paraId="5A72182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bCs/>
          <w:kern w:val="0"/>
        </w:rPr>
        <w:t>І. Загальні відомості</w:t>
      </w:r>
    </w:p>
    <w:p w14:paraId="661470DE"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Повне найменування: Приватне акціонерне товариство "Прилуцький м'ясокомбінат"</w:t>
      </w:r>
    </w:p>
    <w:p w14:paraId="393AEE6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 Організаційно-правова форма: Акціонерне товариство</w:t>
      </w:r>
    </w:p>
    <w:p w14:paraId="24D8EB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Місцезнаходження: 17500, Чернігівська обл., м. Прилуки, Прилуцький р-н, вул. Кільцева, буд. 34</w:t>
      </w:r>
    </w:p>
    <w:p w14:paraId="30E22B7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Ідентифікаційний код юридичної особи: 32275840</w:t>
      </w:r>
    </w:p>
    <w:p w14:paraId="6FA9626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Міжміський код та номер телефону: +380503670935</w:t>
      </w:r>
    </w:p>
    <w:p w14:paraId="503190F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Адреса електронної пошти, яка є офіційним каналом зв’язку: pryluki.sigma@i.ua</w:t>
      </w:r>
    </w:p>
    <w:p w14:paraId="189240F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Державна установа "Агентство з розвитку інфраструктури фондового ринку України", 21676262, Україна, DR/00001/APA</w:t>
      </w:r>
    </w:p>
    <w:p w14:paraId="3DD2641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14:paraId="4B57DBC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497CF1F"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rPr>
      </w:pPr>
      <w:r>
        <w:rPr>
          <w:rFonts w:ascii="Times New Roman" w:hAnsi="Times New Roman" w:cs="Times New Roman"/>
          <w:b/>
          <w:bCs/>
          <w:kern w:val="0"/>
        </w:rPr>
        <w:t xml:space="preserve">ІІ. Дані про дату та місце оприлюднення інформації </w:t>
      </w:r>
    </w:p>
    <w:p w14:paraId="4EF1799B"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000000" w14:paraId="0CD4D7B5" w14:textId="77777777">
        <w:tblPrEx>
          <w:tblCellMar>
            <w:top w:w="0" w:type="dxa"/>
            <w:bottom w:w="0" w:type="dxa"/>
          </w:tblCellMar>
        </w:tblPrEx>
        <w:trPr>
          <w:trHeight w:val="300"/>
        </w:trPr>
        <w:tc>
          <w:tcPr>
            <w:tcW w:w="3415" w:type="dxa"/>
            <w:vMerge w:val="restart"/>
            <w:tcBorders>
              <w:top w:val="nil"/>
              <w:left w:val="nil"/>
              <w:bottom w:val="nil"/>
              <w:right w:val="nil"/>
            </w:tcBorders>
          </w:tcPr>
          <w:p w14:paraId="20D302A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Інформація розміщена на власному вебсайті емітента</w:t>
            </w:r>
          </w:p>
        </w:tc>
        <w:tc>
          <w:tcPr>
            <w:tcW w:w="5165" w:type="dxa"/>
            <w:tcBorders>
              <w:top w:val="nil"/>
              <w:left w:val="nil"/>
              <w:bottom w:val="single" w:sz="6" w:space="0" w:color="auto"/>
              <w:right w:val="nil"/>
            </w:tcBorders>
            <w:vAlign w:val="bottom"/>
          </w:tcPr>
          <w:p w14:paraId="5A18B3B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https://pryl-meat.pat.ua</w:t>
            </w:r>
          </w:p>
        </w:tc>
        <w:tc>
          <w:tcPr>
            <w:tcW w:w="1885" w:type="dxa"/>
            <w:tcBorders>
              <w:top w:val="nil"/>
              <w:left w:val="nil"/>
              <w:bottom w:val="single" w:sz="6" w:space="0" w:color="auto"/>
              <w:right w:val="nil"/>
            </w:tcBorders>
            <w:vAlign w:val="bottom"/>
          </w:tcPr>
          <w:p w14:paraId="00B3CD3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27.07.2026</w:t>
            </w:r>
          </w:p>
        </w:tc>
      </w:tr>
      <w:tr w:rsidR="00000000" w14:paraId="70F8D183" w14:textId="77777777">
        <w:tblPrEx>
          <w:tblCellMar>
            <w:top w:w="0" w:type="dxa"/>
            <w:bottom w:w="0" w:type="dxa"/>
          </w:tblCellMar>
        </w:tblPrEx>
        <w:trPr>
          <w:trHeight w:val="300"/>
        </w:trPr>
        <w:tc>
          <w:tcPr>
            <w:tcW w:w="3415" w:type="dxa"/>
            <w:vMerge/>
            <w:tcBorders>
              <w:top w:val="nil"/>
              <w:left w:val="nil"/>
              <w:bottom w:val="nil"/>
              <w:right w:val="nil"/>
            </w:tcBorders>
          </w:tcPr>
          <w:p w14:paraId="5C63DF9E"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c>
          <w:tcPr>
            <w:tcW w:w="5165" w:type="dxa"/>
            <w:tcBorders>
              <w:top w:val="nil"/>
              <w:left w:val="nil"/>
              <w:bottom w:val="nil"/>
              <w:right w:val="nil"/>
            </w:tcBorders>
            <w:vAlign w:val="bottom"/>
          </w:tcPr>
          <w:p w14:paraId="7E86A3D2"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(URL-адреса вебсайту)</w:t>
            </w:r>
          </w:p>
        </w:tc>
        <w:tc>
          <w:tcPr>
            <w:tcW w:w="1885" w:type="dxa"/>
            <w:tcBorders>
              <w:top w:val="nil"/>
              <w:left w:val="nil"/>
              <w:bottom w:val="nil"/>
              <w:right w:val="nil"/>
            </w:tcBorders>
            <w:vAlign w:val="bottom"/>
          </w:tcPr>
          <w:p w14:paraId="0E47BBB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w:t>
            </w:r>
          </w:p>
        </w:tc>
      </w:tr>
    </w:tbl>
    <w:p w14:paraId="148A88B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sectPr w:rsidR="00000000">
          <w:footerReference w:type="default" r:id="rId6"/>
          <w:pgSz w:w="11905" w:h="16837"/>
          <w:pgMar w:top="570" w:right="720" w:bottom="570" w:left="720" w:header="708" w:footer="360" w:gutter="0"/>
          <w:pgNumType w:start="1"/>
          <w:cols w:space="720"/>
          <w:noEndnote/>
        </w:sectPr>
      </w:pPr>
    </w:p>
    <w:p w14:paraId="21ABFE0C"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ВІДОМОСТІ</w:t>
      </w:r>
    </w:p>
    <w:p w14:paraId="5E3DC7D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зміну складу посадових осіб емітента</w:t>
      </w:r>
    </w:p>
    <w:p w14:paraId="032910E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00"/>
        <w:gridCol w:w="1800"/>
        <w:gridCol w:w="2600"/>
        <w:gridCol w:w="3000"/>
        <w:gridCol w:w="1865"/>
      </w:tblGrid>
      <w:tr w:rsidR="00000000" w14:paraId="3539DD36"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vAlign w:val="center"/>
          </w:tcPr>
          <w:p w14:paraId="597B0AF2"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Дата вчинення дії</w:t>
            </w:r>
          </w:p>
        </w:tc>
        <w:tc>
          <w:tcPr>
            <w:tcW w:w="1800" w:type="dxa"/>
            <w:tcBorders>
              <w:top w:val="single" w:sz="6" w:space="0" w:color="auto"/>
              <w:left w:val="single" w:sz="6" w:space="0" w:color="auto"/>
              <w:bottom w:val="single" w:sz="6" w:space="0" w:color="auto"/>
              <w:right w:val="single" w:sz="6" w:space="0" w:color="auto"/>
            </w:tcBorders>
            <w:vAlign w:val="center"/>
          </w:tcPr>
          <w:p w14:paraId="605FBE41"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Зміни (призначено, звільнено, обрано або припинено повноваження)</w:t>
            </w:r>
          </w:p>
        </w:tc>
        <w:tc>
          <w:tcPr>
            <w:tcW w:w="2600" w:type="dxa"/>
            <w:tcBorders>
              <w:top w:val="single" w:sz="6" w:space="0" w:color="auto"/>
              <w:left w:val="single" w:sz="6" w:space="0" w:color="auto"/>
              <w:bottom w:val="single" w:sz="6" w:space="0" w:color="auto"/>
              <w:right w:val="single" w:sz="6" w:space="0" w:color="auto"/>
            </w:tcBorders>
            <w:vAlign w:val="center"/>
          </w:tcPr>
          <w:p w14:paraId="5412BA60"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Посада</w:t>
            </w:r>
          </w:p>
        </w:tc>
        <w:tc>
          <w:tcPr>
            <w:tcW w:w="3000" w:type="dxa"/>
            <w:tcBorders>
              <w:top w:val="single" w:sz="6" w:space="0" w:color="auto"/>
              <w:left w:val="single" w:sz="6" w:space="0" w:color="auto"/>
              <w:bottom w:val="single" w:sz="6" w:space="0" w:color="auto"/>
              <w:right w:val="single" w:sz="6" w:space="0" w:color="auto"/>
            </w:tcBorders>
            <w:vAlign w:val="center"/>
          </w:tcPr>
          <w:p w14:paraId="6D84CAE4"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Ім’я особи</w:t>
            </w:r>
          </w:p>
        </w:tc>
        <w:tc>
          <w:tcPr>
            <w:tcW w:w="1865" w:type="dxa"/>
            <w:tcBorders>
              <w:top w:val="single" w:sz="6" w:space="0" w:color="auto"/>
              <w:left w:val="single" w:sz="6" w:space="0" w:color="auto"/>
              <w:bottom w:val="single" w:sz="6" w:space="0" w:color="auto"/>
            </w:tcBorders>
            <w:vAlign w:val="center"/>
          </w:tcPr>
          <w:p w14:paraId="1A687AC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Розмір частки в статутному капіталі емітента (у відсотках)</w:t>
            </w:r>
          </w:p>
        </w:tc>
      </w:tr>
      <w:tr w:rsidR="00000000" w14:paraId="042D25FC"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vAlign w:val="center"/>
          </w:tcPr>
          <w:p w14:paraId="07E822B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800" w:type="dxa"/>
            <w:tcBorders>
              <w:top w:val="single" w:sz="6" w:space="0" w:color="auto"/>
              <w:left w:val="single" w:sz="6" w:space="0" w:color="auto"/>
              <w:bottom w:val="single" w:sz="6" w:space="0" w:color="auto"/>
              <w:right w:val="single" w:sz="6" w:space="0" w:color="auto"/>
            </w:tcBorders>
            <w:vAlign w:val="center"/>
          </w:tcPr>
          <w:p w14:paraId="6F88352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2600" w:type="dxa"/>
            <w:tcBorders>
              <w:top w:val="single" w:sz="6" w:space="0" w:color="auto"/>
              <w:left w:val="single" w:sz="6" w:space="0" w:color="auto"/>
              <w:bottom w:val="single" w:sz="6" w:space="0" w:color="auto"/>
              <w:right w:val="single" w:sz="6" w:space="0" w:color="auto"/>
            </w:tcBorders>
            <w:vAlign w:val="center"/>
          </w:tcPr>
          <w:p w14:paraId="576CB46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000" w:type="dxa"/>
            <w:tcBorders>
              <w:top w:val="single" w:sz="6" w:space="0" w:color="auto"/>
              <w:left w:val="single" w:sz="6" w:space="0" w:color="auto"/>
              <w:bottom w:val="single" w:sz="6" w:space="0" w:color="auto"/>
              <w:right w:val="single" w:sz="6" w:space="0" w:color="auto"/>
            </w:tcBorders>
            <w:vAlign w:val="center"/>
          </w:tcPr>
          <w:p w14:paraId="0051779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1865" w:type="dxa"/>
            <w:tcBorders>
              <w:top w:val="single" w:sz="6" w:space="0" w:color="auto"/>
              <w:left w:val="single" w:sz="6" w:space="0" w:color="auto"/>
              <w:bottom w:val="single" w:sz="6" w:space="0" w:color="auto"/>
            </w:tcBorders>
            <w:vAlign w:val="center"/>
          </w:tcPr>
          <w:p w14:paraId="50666B3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w:t>
            </w:r>
          </w:p>
        </w:tc>
      </w:tr>
      <w:tr w:rsidR="00000000" w14:paraId="6E69E1B9"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tcPr>
          <w:p w14:paraId="5316EB1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27.07.2026</w:t>
            </w:r>
          </w:p>
        </w:tc>
        <w:tc>
          <w:tcPr>
            <w:tcW w:w="1800" w:type="dxa"/>
            <w:tcBorders>
              <w:top w:val="single" w:sz="6" w:space="0" w:color="auto"/>
              <w:left w:val="single" w:sz="6" w:space="0" w:color="auto"/>
              <w:bottom w:val="single" w:sz="6" w:space="0" w:color="auto"/>
              <w:right w:val="single" w:sz="6" w:space="0" w:color="auto"/>
            </w:tcBorders>
          </w:tcPr>
          <w:p w14:paraId="3145DA8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Обрано</w:t>
            </w:r>
          </w:p>
        </w:tc>
        <w:tc>
          <w:tcPr>
            <w:tcW w:w="2600" w:type="dxa"/>
            <w:tcBorders>
              <w:top w:val="single" w:sz="6" w:space="0" w:color="auto"/>
              <w:left w:val="single" w:sz="6" w:space="0" w:color="auto"/>
              <w:bottom w:val="single" w:sz="6" w:space="0" w:color="auto"/>
              <w:right w:val="single" w:sz="6" w:space="0" w:color="auto"/>
            </w:tcBorders>
          </w:tcPr>
          <w:p w14:paraId="5FDE1D1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голова Комісії з реорганізації</w:t>
            </w:r>
          </w:p>
        </w:tc>
        <w:tc>
          <w:tcPr>
            <w:tcW w:w="3000" w:type="dxa"/>
            <w:tcBorders>
              <w:top w:val="single" w:sz="6" w:space="0" w:color="auto"/>
              <w:left w:val="single" w:sz="6" w:space="0" w:color="auto"/>
              <w:bottom w:val="single" w:sz="6" w:space="0" w:color="auto"/>
              <w:right w:val="single" w:sz="6" w:space="0" w:color="auto"/>
            </w:tcBorders>
          </w:tcPr>
          <w:p w14:paraId="670F4C0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Рожко Артем Миколайович</w:t>
            </w:r>
          </w:p>
        </w:tc>
        <w:tc>
          <w:tcPr>
            <w:tcW w:w="1865" w:type="dxa"/>
            <w:tcBorders>
              <w:top w:val="single" w:sz="6" w:space="0" w:color="auto"/>
              <w:left w:val="single" w:sz="6" w:space="0" w:color="auto"/>
              <w:bottom w:val="single" w:sz="6" w:space="0" w:color="auto"/>
            </w:tcBorders>
          </w:tcPr>
          <w:p w14:paraId="50E4A3B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35,346322</w:t>
            </w:r>
          </w:p>
        </w:tc>
      </w:tr>
      <w:tr w:rsidR="00000000" w14:paraId="3AEDC1E5"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6F055729"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b/>
                <w:bCs/>
                <w:kern w:val="0"/>
                <w:sz w:val="20"/>
                <w:szCs w:val="20"/>
              </w:rPr>
              <w:t>Додаткова інформація, необхідна для повного і точного розкриття інформації про дію:</w:t>
            </w:r>
          </w:p>
        </w:tc>
      </w:tr>
      <w:tr w:rsidR="00000000" w14:paraId="4796A2C0"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4E344DB9"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За рішенням дистанційних Загальних зборів акціонерів (протокол від 20.07.2026 № 2)  на підставі Закону України "Про акціонерні товариства" та Цивільного кодексу України обрано головою Комісії з реорганізації Рожка Артема Миколайовича. Дата прийняття цього рішення (дата складення відповідного протоколу про підсумки голосування): 27.07.2026. Особа обрана до завершення процедури перетворення (до моменту державної реєстрації припинення юридичної особи - Приватного акціонерного товариства "Прилуцький м'ясокомбінат"). У особи відсутня непогашена судимість за корисливі та посадові злочини, вона володіє 35,346322% акцій емітента. Посади, які обіймала особа протягом останніх 5 років: з 2021 року - ПрАТ "Прилуцький м'ясокомбінат", директор.</w:t>
            </w:r>
          </w:p>
        </w:tc>
      </w:tr>
      <w:tr w:rsidR="00000000" w14:paraId="69624E1B" w14:textId="77777777">
        <w:tblPrEx>
          <w:tblCellMar>
            <w:top w:w="0" w:type="dxa"/>
            <w:bottom w:w="0" w:type="dxa"/>
          </w:tblCellMar>
        </w:tblPrEx>
        <w:trPr>
          <w:trHeight w:val="300"/>
        </w:trPr>
        <w:tc>
          <w:tcPr>
            <w:tcW w:w="1200" w:type="dxa"/>
            <w:tcBorders>
              <w:top w:val="single" w:sz="6" w:space="0" w:color="auto"/>
              <w:bottom w:val="single" w:sz="6" w:space="0" w:color="auto"/>
              <w:right w:val="single" w:sz="6" w:space="0" w:color="auto"/>
            </w:tcBorders>
          </w:tcPr>
          <w:p w14:paraId="78EE72D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27.07.2026</w:t>
            </w:r>
          </w:p>
        </w:tc>
        <w:tc>
          <w:tcPr>
            <w:tcW w:w="1800" w:type="dxa"/>
            <w:tcBorders>
              <w:top w:val="single" w:sz="6" w:space="0" w:color="auto"/>
              <w:left w:val="single" w:sz="6" w:space="0" w:color="auto"/>
              <w:bottom w:val="single" w:sz="6" w:space="0" w:color="auto"/>
              <w:right w:val="single" w:sz="6" w:space="0" w:color="auto"/>
            </w:tcBorders>
          </w:tcPr>
          <w:p w14:paraId="6EB8B32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Обрано</w:t>
            </w:r>
          </w:p>
        </w:tc>
        <w:tc>
          <w:tcPr>
            <w:tcW w:w="2600" w:type="dxa"/>
            <w:tcBorders>
              <w:top w:val="single" w:sz="6" w:space="0" w:color="auto"/>
              <w:left w:val="single" w:sz="6" w:space="0" w:color="auto"/>
              <w:bottom w:val="single" w:sz="6" w:space="0" w:color="auto"/>
              <w:right w:val="single" w:sz="6" w:space="0" w:color="auto"/>
            </w:tcBorders>
          </w:tcPr>
          <w:p w14:paraId="3EBE454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член Комісії з реорганізації</w:t>
            </w:r>
          </w:p>
        </w:tc>
        <w:tc>
          <w:tcPr>
            <w:tcW w:w="3000" w:type="dxa"/>
            <w:tcBorders>
              <w:top w:val="single" w:sz="6" w:space="0" w:color="auto"/>
              <w:left w:val="single" w:sz="6" w:space="0" w:color="auto"/>
              <w:bottom w:val="single" w:sz="6" w:space="0" w:color="auto"/>
              <w:right w:val="single" w:sz="6" w:space="0" w:color="auto"/>
            </w:tcBorders>
          </w:tcPr>
          <w:p w14:paraId="2474616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roofErr w:type="spellStart"/>
            <w:r>
              <w:rPr>
                <w:rFonts w:ascii="Times New Roman" w:hAnsi="Times New Roman" w:cs="Times New Roman"/>
                <w:kern w:val="0"/>
                <w:sz w:val="20"/>
                <w:szCs w:val="20"/>
              </w:rPr>
              <w:t>Мошенська</w:t>
            </w:r>
            <w:proofErr w:type="spellEnd"/>
            <w:r>
              <w:rPr>
                <w:rFonts w:ascii="Times New Roman" w:hAnsi="Times New Roman" w:cs="Times New Roman"/>
                <w:kern w:val="0"/>
                <w:sz w:val="20"/>
                <w:szCs w:val="20"/>
              </w:rPr>
              <w:t xml:space="preserve"> Марія Василівна</w:t>
            </w:r>
          </w:p>
        </w:tc>
        <w:tc>
          <w:tcPr>
            <w:tcW w:w="1865" w:type="dxa"/>
            <w:tcBorders>
              <w:top w:val="single" w:sz="6" w:space="0" w:color="auto"/>
              <w:left w:val="single" w:sz="6" w:space="0" w:color="auto"/>
              <w:bottom w:val="single" w:sz="6" w:space="0" w:color="auto"/>
            </w:tcBorders>
          </w:tcPr>
          <w:p w14:paraId="1FC87CA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w:t>
            </w:r>
          </w:p>
        </w:tc>
      </w:tr>
      <w:tr w:rsidR="00000000" w14:paraId="7AA3CC14"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7B5B5A4A"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b/>
                <w:bCs/>
                <w:kern w:val="0"/>
                <w:sz w:val="20"/>
                <w:szCs w:val="20"/>
              </w:rPr>
              <w:t>Додаткова інформація, необхідна для повного і точного розкриття інформації про дію:</w:t>
            </w:r>
          </w:p>
        </w:tc>
      </w:tr>
      <w:tr w:rsidR="00000000" w14:paraId="3C5018B8" w14:textId="77777777">
        <w:tblPrEx>
          <w:tblCellMar>
            <w:top w:w="0" w:type="dxa"/>
            <w:bottom w:w="0" w:type="dxa"/>
          </w:tblCellMar>
        </w:tblPrEx>
        <w:trPr>
          <w:trHeight w:val="300"/>
        </w:trPr>
        <w:tc>
          <w:tcPr>
            <w:tcW w:w="10465" w:type="dxa"/>
            <w:gridSpan w:val="5"/>
            <w:tcBorders>
              <w:top w:val="single" w:sz="6" w:space="0" w:color="auto"/>
              <w:bottom w:val="single" w:sz="6" w:space="0" w:color="auto"/>
            </w:tcBorders>
            <w:vAlign w:val="center"/>
          </w:tcPr>
          <w:p w14:paraId="78D91D90"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За рішенням дистанційних Загальних зборів акціонерів (протокол від 20.07.2026 № 2)  на підставі Закону України "Про акціонерні товариства" та Цивільного кодексу України обрано членом Комісії з реорганізації </w:t>
            </w:r>
            <w:proofErr w:type="spellStart"/>
            <w:r>
              <w:rPr>
                <w:rFonts w:ascii="Times New Roman" w:hAnsi="Times New Roman" w:cs="Times New Roman"/>
                <w:kern w:val="0"/>
                <w:sz w:val="20"/>
                <w:szCs w:val="20"/>
              </w:rPr>
              <w:t>Мошенську</w:t>
            </w:r>
            <w:proofErr w:type="spellEnd"/>
            <w:r>
              <w:rPr>
                <w:rFonts w:ascii="Times New Roman" w:hAnsi="Times New Roman" w:cs="Times New Roman"/>
                <w:kern w:val="0"/>
                <w:sz w:val="20"/>
                <w:szCs w:val="20"/>
              </w:rPr>
              <w:t xml:space="preserve"> Марію Василівну. Дата прийняття цього рішення (дата складення відповідного протоколу про підсумки голосування): 27.07.2026. Особа обрана до завершення процедури перетворення (до моменту державної реєстрації припинення юридичної особи - Приватного акціонерного товариства "Прилуцький м'ясокомбінат"). У особи відсутня непогашена судимість за корисливі та посадові злочини, вона не володіє акціями емітента. Посади, які обіймала особа протягом останніх 5 років: 2021-2025 - ПрАТ "Прилуцький м'ясокомбінат", голова Наглядової ради; з 2021 року - ВТП "Крокус", директор; ПП "Аудиторська фірма "Бізнес-М", директор.</w:t>
            </w:r>
          </w:p>
        </w:tc>
      </w:tr>
    </w:tbl>
    <w:p w14:paraId="67D12AFA" w14:textId="77777777" w:rsidR="007C34FE" w:rsidRDefault="007C34FE"/>
    <w:sectPr w:rsidR="007C34FE">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C28C1" w14:textId="77777777" w:rsidR="007C34FE" w:rsidRDefault="007C34FE">
      <w:pPr>
        <w:spacing w:after="0" w:line="240" w:lineRule="auto"/>
      </w:pPr>
      <w:r>
        <w:separator/>
      </w:r>
    </w:p>
  </w:endnote>
  <w:endnote w:type="continuationSeparator" w:id="0">
    <w:p w14:paraId="698EB36C" w14:textId="77777777" w:rsidR="007C34FE" w:rsidRDefault="007C3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A821" w14:textId="77777777" w:rsidR="00000000"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sidR="001C2ABB">
      <w:rPr>
        <w:rFonts w:ascii="Times New Roman" w:hAnsi="Times New Roman" w:cs="Times New Roman"/>
        <w:kern w:val="0"/>
        <w:sz w:val="20"/>
        <w:szCs w:val="20"/>
        <w:lang w:val="ru-RU"/>
      </w:rPr>
      <w:fldChar w:fldCharType="separate"/>
    </w:r>
    <w:r w:rsidR="001C2ABB">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C2B1" w14:textId="77777777" w:rsidR="007C34FE" w:rsidRDefault="007C34FE">
      <w:pPr>
        <w:spacing w:after="0" w:line="240" w:lineRule="auto"/>
      </w:pPr>
      <w:r>
        <w:separator/>
      </w:r>
    </w:p>
  </w:footnote>
  <w:footnote w:type="continuationSeparator" w:id="0">
    <w:p w14:paraId="5205751C" w14:textId="77777777" w:rsidR="007C34FE" w:rsidRDefault="007C34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BB"/>
    <w:rsid w:val="001C2ABB"/>
    <w:rsid w:val="001C2B79"/>
    <w:rsid w:val="007C34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AE65A7"/>
  <w14:defaultImageDpi w14:val="0"/>
  <w15:docId w15:val="{C5FA8B08-0930-4096-AE05-6511BF5D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ABB"/>
    <w:pPr>
      <w:tabs>
        <w:tab w:val="center" w:pos="4819"/>
        <w:tab w:val="right" w:pos="9639"/>
      </w:tabs>
    </w:pPr>
  </w:style>
  <w:style w:type="character" w:customStyle="1" w:styleId="a4">
    <w:name w:val="Верхній колонтитул Знак"/>
    <w:basedOn w:val="a0"/>
    <w:link w:val="a3"/>
    <w:uiPriority w:val="99"/>
    <w:rsid w:val="001C2ABB"/>
  </w:style>
  <w:style w:type="paragraph" w:styleId="a5">
    <w:name w:val="footer"/>
    <w:basedOn w:val="a"/>
    <w:link w:val="a6"/>
    <w:uiPriority w:val="99"/>
    <w:unhideWhenUsed/>
    <w:rsid w:val="001C2ABB"/>
    <w:pPr>
      <w:tabs>
        <w:tab w:val="center" w:pos="4819"/>
        <w:tab w:val="right" w:pos="9639"/>
      </w:tabs>
    </w:pPr>
  </w:style>
  <w:style w:type="character" w:customStyle="1" w:styleId="a6">
    <w:name w:val="Нижній колонтитул Знак"/>
    <w:basedOn w:val="a0"/>
    <w:link w:val="a5"/>
    <w:uiPriority w:val="99"/>
    <w:rsid w:val="001C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2902</Words>
  <Characters>1655</Characters>
  <Application>Microsoft Office Word</Application>
  <DocSecurity>0</DocSecurity>
  <Lines>13</Lines>
  <Paragraphs>9</Paragraphs>
  <ScaleCrop>false</ScaleCrop>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SZBOX NUC</dc:creator>
  <cp:keywords/>
  <dc:description/>
  <cp:lastModifiedBy>SZBOX NUC</cp:lastModifiedBy>
  <cp:revision>2</cp:revision>
  <dcterms:created xsi:type="dcterms:W3CDTF">2026-07-27T13:56:00Z</dcterms:created>
  <dcterms:modified xsi:type="dcterms:W3CDTF">2026-07-27T13:56:00Z</dcterms:modified>
</cp:coreProperties>
</file>