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B3263"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8"/>
          <w:szCs w:val="28"/>
        </w:rPr>
      </w:pPr>
      <w:r>
        <w:rPr>
          <w:rFonts w:ascii="Times New Roman" w:hAnsi="Times New Roman" w:cs="Times New Roman"/>
          <w:b/>
          <w:bCs/>
          <w:kern w:val="0"/>
          <w:sz w:val="28"/>
          <w:szCs w:val="28"/>
        </w:rPr>
        <w:t>ТИТУЛЬНИЙ АРКУШ</w:t>
      </w:r>
    </w:p>
    <w:p w14:paraId="3BF8E9D7"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30"/>
      </w:tblGrid>
      <w:tr w:rsidR="00000000" w14:paraId="5A932A37" w14:textId="77777777">
        <w:tblPrEx>
          <w:tblCellMar>
            <w:top w:w="0" w:type="dxa"/>
            <w:bottom w:w="0" w:type="dxa"/>
          </w:tblCellMar>
        </w:tblPrEx>
        <w:trPr>
          <w:trHeight w:val="300"/>
        </w:trPr>
        <w:tc>
          <w:tcPr>
            <w:tcW w:w="5230" w:type="dxa"/>
            <w:tcBorders>
              <w:top w:val="nil"/>
              <w:left w:val="nil"/>
              <w:bottom w:val="single" w:sz="6" w:space="0" w:color="auto"/>
              <w:right w:val="nil"/>
            </w:tcBorders>
            <w:vAlign w:val="bottom"/>
          </w:tcPr>
          <w:p w14:paraId="572FA9D5"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27.07.2026</w:t>
            </w:r>
          </w:p>
        </w:tc>
      </w:tr>
      <w:tr w:rsidR="00000000" w14:paraId="31540AD8" w14:textId="77777777">
        <w:tblPrEx>
          <w:tblBorders>
            <w:bottom w:val="none" w:sz="0" w:space="0" w:color="auto"/>
          </w:tblBorders>
          <w:tblCellMar>
            <w:top w:w="0" w:type="dxa"/>
            <w:bottom w:w="0" w:type="dxa"/>
          </w:tblCellMar>
        </w:tblPrEx>
        <w:trPr>
          <w:trHeight w:val="300"/>
        </w:trPr>
        <w:tc>
          <w:tcPr>
            <w:tcW w:w="5230" w:type="dxa"/>
            <w:tcBorders>
              <w:top w:val="nil"/>
              <w:left w:val="nil"/>
              <w:bottom w:val="nil"/>
              <w:right w:val="nil"/>
            </w:tcBorders>
            <w:vAlign w:val="bottom"/>
          </w:tcPr>
          <w:p w14:paraId="5AC77804"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(дата реєстрації емітентом електронного документа)</w:t>
            </w:r>
          </w:p>
        </w:tc>
      </w:tr>
      <w:tr w:rsidR="00000000" w14:paraId="6B764E6A" w14:textId="77777777">
        <w:tblPrEx>
          <w:tblCellMar>
            <w:top w:w="0" w:type="dxa"/>
            <w:bottom w:w="0" w:type="dxa"/>
          </w:tblCellMar>
        </w:tblPrEx>
        <w:trPr>
          <w:trHeight w:val="300"/>
        </w:trPr>
        <w:tc>
          <w:tcPr>
            <w:tcW w:w="5230" w:type="dxa"/>
            <w:tcBorders>
              <w:top w:val="nil"/>
              <w:left w:val="nil"/>
              <w:bottom w:val="single" w:sz="6" w:space="0" w:color="auto"/>
              <w:right w:val="nil"/>
            </w:tcBorders>
            <w:vAlign w:val="bottom"/>
          </w:tcPr>
          <w:p w14:paraId="0030CEB3"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r>
      <w:tr w:rsidR="00000000" w14:paraId="2597B61A" w14:textId="77777777">
        <w:tblPrEx>
          <w:tblCellMar>
            <w:top w:w="0" w:type="dxa"/>
            <w:bottom w:w="0" w:type="dxa"/>
          </w:tblCellMar>
        </w:tblPrEx>
        <w:trPr>
          <w:trHeight w:val="300"/>
        </w:trPr>
        <w:tc>
          <w:tcPr>
            <w:tcW w:w="5230" w:type="dxa"/>
            <w:tcBorders>
              <w:top w:val="nil"/>
              <w:left w:val="nil"/>
              <w:bottom w:val="nil"/>
              <w:right w:val="nil"/>
            </w:tcBorders>
            <w:vAlign w:val="bottom"/>
          </w:tcPr>
          <w:p w14:paraId="34AB2ADA"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(вихідний реєстраційний номер електронного документа)</w:t>
            </w:r>
          </w:p>
        </w:tc>
      </w:tr>
    </w:tbl>
    <w:p w14:paraId="4831D32B"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 xml:space="preserve">      </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65"/>
      </w:tblGrid>
      <w:tr w:rsidR="00000000" w14:paraId="34AF58F4" w14:textId="77777777">
        <w:tblPrEx>
          <w:tblCellMar>
            <w:top w:w="0" w:type="dxa"/>
            <w:bottom w:w="0" w:type="dxa"/>
          </w:tblCellMar>
        </w:tblPrEx>
        <w:trPr>
          <w:trHeight w:val="300"/>
        </w:trPr>
        <w:tc>
          <w:tcPr>
            <w:tcW w:w="10465" w:type="dxa"/>
            <w:tcBorders>
              <w:top w:val="nil"/>
              <w:left w:val="nil"/>
              <w:bottom w:val="nil"/>
              <w:right w:val="nil"/>
            </w:tcBorders>
            <w:vAlign w:val="bottom"/>
          </w:tcPr>
          <w:p w14:paraId="3A7EFCA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 Положення).</w:t>
            </w:r>
          </w:p>
        </w:tc>
      </w:tr>
    </w:tbl>
    <w:p w14:paraId="45F44AA7"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415"/>
        <w:gridCol w:w="236"/>
        <w:gridCol w:w="3334"/>
        <w:gridCol w:w="236"/>
        <w:gridCol w:w="3284"/>
      </w:tblGrid>
      <w:tr w:rsidR="00000000" w14:paraId="5AD7C502" w14:textId="77777777">
        <w:tblPrEx>
          <w:tblCellMar>
            <w:top w:w="0" w:type="dxa"/>
            <w:bottom w:w="0" w:type="dxa"/>
          </w:tblCellMar>
        </w:tblPrEx>
        <w:trPr>
          <w:trHeight w:val="200"/>
        </w:trPr>
        <w:tc>
          <w:tcPr>
            <w:tcW w:w="3415" w:type="dxa"/>
            <w:tcBorders>
              <w:top w:val="nil"/>
              <w:left w:val="nil"/>
              <w:bottom w:val="single" w:sz="6" w:space="0" w:color="auto"/>
              <w:right w:val="nil"/>
            </w:tcBorders>
            <w:vAlign w:val="bottom"/>
          </w:tcPr>
          <w:p w14:paraId="47E0C37B"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Директор</w:t>
            </w:r>
          </w:p>
        </w:tc>
        <w:tc>
          <w:tcPr>
            <w:tcW w:w="216" w:type="dxa"/>
            <w:tcBorders>
              <w:top w:val="nil"/>
              <w:left w:val="nil"/>
              <w:bottom w:val="nil"/>
              <w:right w:val="nil"/>
            </w:tcBorders>
          </w:tcPr>
          <w:p w14:paraId="14B82538"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c>
          <w:tcPr>
            <w:tcW w:w="3334" w:type="dxa"/>
            <w:tcBorders>
              <w:top w:val="nil"/>
              <w:left w:val="nil"/>
              <w:bottom w:val="single" w:sz="6" w:space="0" w:color="auto"/>
              <w:right w:val="nil"/>
            </w:tcBorders>
            <w:vAlign w:val="bottom"/>
          </w:tcPr>
          <w:p w14:paraId="77789F85"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c>
          <w:tcPr>
            <w:tcW w:w="216" w:type="dxa"/>
            <w:tcBorders>
              <w:top w:val="nil"/>
              <w:left w:val="nil"/>
              <w:bottom w:val="nil"/>
              <w:right w:val="nil"/>
            </w:tcBorders>
          </w:tcPr>
          <w:p w14:paraId="698CAAC6"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p>
        </w:tc>
        <w:tc>
          <w:tcPr>
            <w:tcW w:w="3284" w:type="dxa"/>
            <w:tcBorders>
              <w:top w:val="nil"/>
              <w:left w:val="nil"/>
              <w:bottom w:val="single" w:sz="6" w:space="0" w:color="auto"/>
              <w:right w:val="nil"/>
            </w:tcBorders>
            <w:vAlign w:val="bottom"/>
          </w:tcPr>
          <w:p w14:paraId="548058B4"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Рожко Артем Миколайович</w:t>
            </w:r>
          </w:p>
        </w:tc>
      </w:tr>
      <w:tr w:rsidR="00000000" w14:paraId="13AA5067" w14:textId="77777777">
        <w:tblPrEx>
          <w:tblCellMar>
            <w:top w:w="0" w:type="dxa"/>
            <w:bottom w:w="0" w:type="dxa"/>
          </w:tblCellMar>
        </w:tblPrEx>
        <w:trPr>
          <w:trHeight w:val="200"/>
        </w:trPr>
        <w:tc>
          <w:tcPr>
            <w:tcW w:w="3415" w:type="dxa"/>
            <w:tcBorders>
              <w:top w:val="nil"/>
              <w:left w:val="nil"/>
              <w:bottom w:val="nil"/>
              <w:right w:val="nil"/>
            </w:tcBorders>
          </w:tcPr>
          <w:p w14:paraId="22ADD2D7"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(посада)</w:t>
            </w:r>
          </w:p>
        </w:tc>
        <w:tc>
          <w:tcPr>
            <w:tcW w:w="216" w:type="dxa"/>
            <w:tcBorders>
              <w:top w:val="nil"/>
              <w:left w:val="nil"/>
              <w:bottom w:val="nil"/>
              <w:right w:val="nil"/>
            </w:tcBorders>
          </w:tcPr>
          <w:p w14:paraId="017E5847"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3334" w:type="dxa"/>
            <w:tcBorders>
              <w:top w:val="nil"/>
              <w:left w:val="nil"/>
              <w:bottom w:val="nil"/>
              <w:right w:val="nil"/>
            </w:tcBorders>
          </w:tcPr>
          <w:p w14:paraId="670D4AEC"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(місце для накладання електронного підпису уповноваженої особи емітента/ особи, яка надає забезпечення, що базується на кваліфікованому сертифікаті відкритого ключа)</w:t>
            </w:r>
          </w:p>
        </w:tc>
        <w:tc>
          <w:tcPr>
            <w:tcW w:w="216" w:type="dxa"/>
            <w:tcBorders>
              <w:top w:val="nil"/>
              <w:left w:val="nil"/>
              <w:bottom w:val="nil"/>
              <w:right w:val="nil"/>
            </w:tcBorders>
          </w:tcPr>
          <w:p w14:paraId="0400233F"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p>
        </w:tc>
        <w:tc>
          <w:tcPr>
            <w:tcW w:w="3284" w:type="dxa"/>
            <w:tcBorders>
              <w:top w:val="nil"/>
              <w:left w:val="nil"/>
              <w:bottom w:val="nil"/>
              <w:right w:val="nil"/>
            </w:tcBorders>
          </w:tcPr>
          <w:p w14:paraId="1454C8DC"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(прізвище та ініціали керівника або уповноваженої особи емітента)</w:t>
            </w:r>
          </w:p>
        </w:tc>
      </w:tr>
    </w:tbl>
    <w:p w14:paraId="07DB46E7"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p>
    <w:p w14:paraId="023BCA56"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28"/>
          <w:szCs w:val="28"/>
        </w:rPr>
      </w:pPr>
      <w:r>
        <w:rPr>
          <w:rFonts w:ascii="Times New Roman" w:hAnsi="Times New Roman" w:cs="Times New Roman"/>
          <w:b/>
          <w:bCs/>
          <w:kern w:val="0"/>
          <w:sz w:val="28"/>
          <w:szCs w:val="28"/>
        </w:rPr>
        <w:t>Особлива інформація / інформація про іпотечні цінні папери/ сертифікати фонду операцій з нерухомістю емітента</w:t>
      </w:r>
    </w:p>
    <w:p w14:paraId="4ACE047B" w14:textId="77777777" w:rsidR="00000000" w:rsidRDefault="00000000">
      <w:pPr>
        <w:widowControl w:val="0"/>
        <w:autoSpaceDE w:val="0"/>
        <w:autoSpaceDN w:val="0"/>
        <w:adjustRightInd w:val="0"/>
        <w:spacing w:after="0" w:line="240" w:lineRule="auto"/>
        <w:rPr>
          <w:rFonts w:ascii="Times New Roman" w:hAnsi="Times New Roman" w:cs="Times New Roman"/>
          <w:b/>
          <w:bCs/>
          <w:kern w:val="0"/>
          <w:sz w:val="28"/>
          <w:szCs w:val="28"/>
        </w:rPr>
      </w:pPr>
    </w:p>
    <w:p w14:paraId="5C8EC836"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b/>
          <w:bCs/>
          <w:kern w:val="0"/>
        </w:rPr>
        <w:t>І. Загальні відомості</w:t>
      </w:r>
    </w:p>
    <w:p w14:paraId="6CA3B52D"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1. Повне найменування: Приватне акціонерне товариство "Прилуцький м'ясокомбінат"</w:t>
      </w:r>
    </w:p>
    <w:p w14:paraId="5F6A7F5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2. Організаційно-правова форма: Акціонерне товариство</w:t>
      </w:r>
    </w:p>
    <w:p w14:paraId="13A37649"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3. Місцезнаходження: 17500, Чернігівська обл., м. Прилуки, Прилуцький р-н, вул. Кільцева, буд. 34</w:t>
      </w:r>
    </w:p>
    <w:p w14:paraId="00FD8DE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 Ідентифікаційний код юридичної особи: 32275840</w:t>
      </w:r>
    </w:p>
    <w:p w14:paraId="1A39F0C0"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5. Міжміський код та номер телефону: +380503670935</w:t>
      </w:r>
    </w:p>
    <w:p w14:paraId="3BD5A5B5"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6. Адреса електронної пошти, яка є офіційним каналом зв’язку: pryluki.sigma@i.ua</w:t>
      </w:r>
    </w:p>
    <w:p w14:paraId="0E42D953"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7. 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(у разі здійснення оприлюднення): Державна установа "Агентство з розвитку інфраструктури фондового ринку України", 21676262, Україна, DR/00001/APA</w:t>
      </w:r>
    </w:p>
    <w:p w14:paraId="359808BD"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8. 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здійснює подання звітності та/або звітних даних до НКЦПФР (у разі, якщо емітент не подає інформацію до НКЦПФР безпосередньо): Державна установа "Агентство з розвитку інфраструктури фондового ринку України", 21676262, Україна, DR/00002/ARM</w:t>
      </w:r>
    </w:p>
    <w:p w14:paraId="24940E5B"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p>
    <w:p w14:paraId="5EF78EC6"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rPr>
      </w:pPr>
      <w:r>
        <w:rPr>
          <w:rFonts w:ascii="Times New Roman" w:hAnsi="Times New Roman" w:cs="Times New Roman"/>
          <w:b/>
          <w:bCs/>
          <w:kern w:val="0"/>
        </w:rPr>
        <w:t xml:space="preserve">ІІ. Дані про дату та місце оприлюднення інформації </w:t>
      </w:r>
    </w:p>
    <w:p w14:paraId="5A2D3A57"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415"/>
        <w:gridCol w:w="5165"/>
        <w:gridCol w:w="1885"/>
      </w:tblGrid>
      <w:tr w:rsidR="00000000" w14:paraId="48CB7C14" w14:textId="77777777">
        <w:tblPrEx>
          <w:tblCellMar>
            <w:top w:w="0" w:type="dxa"/>
            <w:bottom w:w="0" w:type="dxa"/>
          </w:tblCellMar>
        </w:tblPrEx>
        <w:trPr>
          <w:trHeight w:val="300"/>
        </w:trPr>
        <w:tc>
          <w:tcPr>
            <w:tcW w:w="3415" w:type="dxa"/>
            <w:vMerge w:val="restart"/>
            <w:tcBorders>
              <w:top w:val="nil"/>
              <w:left w:val="nil"/>
              <w:bottom w:val="nil"/>
              <w:right w:val="nil"/>
            </w:tcBorders>
          </w:tcPr>
          <w:p w14:paraId="1423F17A" w14:textId="77777777" w:rsidR="00000000" w:rsidRDefault="00000000">
            <w:pPr>
              <w:widowControl w:val="0"/>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Інформація розміщена на власному вебсайті емітента</w:t>
            </w:r>
          </w:p>
        </w:tc>
        <w:tc>
          <w:tcPr>
            <w:tcW w:w="5165" w:type="dxa"/>
            <w:tcBorders>
              <w:top w:val="nil"/>
              <w:left w:val="nil"/>
              <w:bottom w:val="single" w:sz="6" w:space="0" w:color="auto"/>
              <w:right w:val="nil"/>
            </w:tcBorders>
            <w:vAlign w:val="bottom"/>
          </w:tcPr>
          <w:p w14:paraId="41F38EF1"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https://pryl-meat.pat.ua</w:t>
            </w:r>
          </w:p>
        </w:tc>
        <w:tc>
          <w:tcPr>
            <w:tcW w:w="1885" w:type="dxa"/>
            <w:tcBorders>
              <w:top w:val="nil"/>
              <w:left w:val="nil"/>
              <w:bottom w:val="single" w:sz="6" w:space="0" w:color="auto"/>
              <w:right w:val="nil"/>
            </w:tcBorders>
            <w:vAlign w:val="bottom"/>
          </w:tcPr>
          <w:p w14:paraId="37BF812D"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27.07.2026</w:t>
            </w:r>
          </w:p>
        </w:tc>
      </w:tr>
      <w:tr w:rsidR="00000000" w14:paraId="0A62B0D6" w14:textId="77777777">
        <w:tblPrEx>
          <w:tblCellMar>
            <w:top w:w="0" w:type="dxa"/>
            <w:bottom w:w="0" w:type="dxa"/>
          </w:tblCellMar>
        </w:tblPrEx>
        <w:trPr>
          <w:trHeight w:val="300"/>
        </w:trPr>
        <w:tc>
          <w:tcPr>
            <w:tcW w:w="3415" w:type="dxa"/>
            <w:vMerge/>
            <w:tcBorders>
              <w:top w:val="nil"/>
              <w:left w:val="nil"/>
              <w:bottom w:val="nil"/>
              <w:right w:val="nil"/>
            </w:tcBorders>
          </w:tcPr>
          <w:p w14:paraId="4163F836"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pPr>
          </w:p>
        </w:tc>
        <w:tc>
          <w:tcPr>
            <w:tcW w:w="5165" w:type="dxa"/>
            <w:tcBorders>
              <w:top w:val="nil"/>
              <w:left w:val="nil"/>
              <w:bottom w:val="nil"/>
              <w:right w:val="nil"/>
            </w:tcBorders>
            <w:vAlign w:val="bottom"/>
          </w:tcPr>
          <w:p w14:paraId="33360D81"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(URL-адреса вебсайту)</w:t>
            </w:r>
          </w:p>
        </w:tc>
        <w:tc>
          <w:tcPr>
            <w:tcW w:w="1885" w:type="dxa"/>
            <w:tcBorders>
              <w:top w:val="nil"/>
              <w:left w:val="nil"/>
              <w:bottom w:val="nil"/>
              <w:right w:val="nil"/>
            </w:tcBorders>
            <w:vAlign w:val="bottom"/>
          </w:tcPr>
          <w:p w14:paraId="3BB0D831"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(дата)</w:t>
            </w:r>
          </w:p>
        </w:tc>
      </w:tr>
    </w:tbl>
    <w:p w14:paraId="0726BDD7" w14:textId="77777777" w:rsidR="00000000" w:rsidRDefault="00000000">
      <w:pPr>
        <w:widowControl w:val="0"/>
        <w:autoSpaceDE w:val="0"/>
        <w:autoSpaceDN w:val="0"/>
        <w:adjustRightInd w:val="0"/>
        <w:spacing w:after="0" w:line="240" w:lineRule="auto"/>
        <w:rPr>
          <w:rFonts w:ascii="Times New Roman" w:hAnsi="Times New Roman" w:cs="Times New Roman"/>
          <w:kern w:val="0"/>
          <w:sz w:val="20"/>
          <w:szCs w:val="20"/>
        </w:rPr>
        <w:sectPr w:rsidR="00000000">
          <w:footerReference w:type="default" r:id="rId6"/>
          <w:pgSz w:w="11905" w:h="16837"/>
          <w:pgMar w:top="570" w:right="720" w:bottom="570" w:left="720" w:header="708" w:footer="360" w:gutter="0"/>
          <w:pgNumType w:start="1"/>
          <w:cols w:space="720"/>
          <w:noEndnote/>
        </w:sectPr>
      </w:pPr>
    </w:p>
    <w:p w14:paraId="744D8824"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28"/>
          <w:szCs w:val="28"/>
        </w:rPr>
      </w:pPr>
      <w:r>
        <w:rPr>
          <w:rFonts w:ascii="Times New Roman" w:hAnsi="Times New Roman" w:cs="Times New Roman"/>
          <w:b/>
          <w:bCs/>
          <w:kern w:val="0"/>
          <w:sz w:val="28"/>
          <w:szCs w:val="28"/>
        </w:rPr>
        <w:lastRenderedPageBreak/>
        <w:t>ВІДОМОСТІ</w:t>
      </w:r>
    </w:p>
    <w:p w14:paraId="5D6CBF44"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8"/>
          <w:szCs w:val="28"/>
        </w:rPr>
      </w:pPr>
      <w:r>
        <w:rPr>
          <w:rFonts w:ascii="Times New Roman" w:hAnsi="Times New Roman" w:cs="Times New Roman"/>
          <w:b/>
          <w:bCs/>
          <w:kern w:val="0"/>
          <w:sz w:val="28"/>
          <w:szCs w:val="28"/>
        </w:rPr>
        <w:t>про припинення емітента шляхом злиття, приєднання, поділу, перетворення або банкрутства за рішенням вищого органу емітента або суду</w:t>
      </w:r>
    </w:p>
    <w:p w14:paraId="2FF28D03"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0"/>
        <w:gridCol w:w="2000"/>
        <w:gridCol w:w="4000"/>
        <w:gridCol w:w="3965"/>
      </w:tblGrid>
      <w:tr w:rsidR="00000000" w14:paraId="507D3765" w14:textId="77777777">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14:paraId="071888DB"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 з/п</w:t>
            </w:r>
          </w:p>
        </w:tc>
        <w:tc>
          <w:tcPr>
            <w:tcW w:w="2000" w:type="dxa"/>
            <w:tcBorders>
              <w:top w:val="single" w:sz="6" w:space="0" w:color="auto"/>
              <w:left w:val="single" w:sz="6" w:space="0" w:color="auto"/>
              <w:bottom w:val="single" w:sz="6" w:space="0" w:color="auto"/>
              <w:right w:val="single" w:sz="6" w:space="0" w:color="auto"/>
            </w:tcBorders>
            <w:vAlign w:val="center"/>
          </w:tcPr>
          <w:p w14:paraId="5346E817"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Дата прийняття рішення</w:t>
            </w:r>
          </w:p>
        </w:tc>
        <w:tc>
          <w:tcPr>
            <w:tcW w:w="4000" w:type="dxa"/>
            <w:tcBorders>
              <w:top w:val="single" w:sz="6" w:space="0" w:color="auto"/>
              <w:left w:val="single" w:sz="6" w:space="0" w:color="auto"/>
              <w:bottom w:val="single" w:sz="6" w:space="0" w:color="auto"/>
              <w:right w:val="single" w:sz="6" w:space="0" w:color="auto"/>
            </w:tcBorders>
            <w:vAlign w:val="center"/>
          </w:tcPr>
          <w:p w14:paraId="62428C7A" w14:textId="77777777" w:rsidR="00000000" w:rsidRDefault="00000000">
            <w:pPr>
              <w:widowControl w:val="0"/>
              <w:autoSpaceDE w:val="0"/>
              <w:autoSpaceDN w:val="0"/>
              <w:adjustRightInd w:val="0"/>
              <w:spacing w:after="0" w:line="240" w:lineRule="auto"/>
              <w:jc w:val="center"/>
              <w:rPr>
                <w:rFonts w:ascii="Times New Roman" w:hAnsi="Times New Roman" w:cs="Times New Roman"/>
                <w:b/>
                <w:bCs/>
                <w:kern w:val="0"/>
                <w:sz w:val="20"/>
                <w:szCs w:val="20"/>
              </w:rPr>
            </w:pPr>
            <w:r>
              <w:rPr>
                <w:rFonts w:ascii="Times New Roman" w:hAnsi="Times New Roman" w:cs="Times New Roman"/>
                <w:b/>
                <w:bCs/>
                <w:kern w:val="0"/>
                <w:sz w:val="20"/>
                <w:szCs w:val="20"/>
              </w:rPr>
              <w:t>Суб'єкт, який прийняв рішення про припинення емітента</w:t>
            </w:r>
          </w:p>
        </w:tc>
        <w:tc>
          <w:tcPr>
            <w:tcW w:w="3965" w:type="dxa"/>
            <w:tcBorders>
              <w:top w:val="single" w:sz="6" w:space="0" w:color="auto"/>
              <w:left w:val="single" w:sz="6" w:space="0" w:color="auto"/>
              <w:bottom w:val="single" w:sz="6" w:space="0" w:color="auto"/>
            </w:tcBorders>
            <w:vAlign w:val="center"/>
          </w:tcPr>
          <w:p w14:paraId="2E140128"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b/>
                <w:bCs/>
                <w:kern w:val="0"/>
                <w:sz w:val="20"/>
                <w:szCs w:val="20"/>
              </w:rPr>
              <w:t>Способи припинення</w:t>
            </w:r>
          </w:p>
        </w:tc>
      </w:tr>
      <w:tr w:rsidR="00000000" w14:paraId="5CD3306D" w14:textId="77777777">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vAlign w:val="center"/>
          </w:tcPr>
          <w:p w14:paraId="6EC2EBB0"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2000" w:type="dxa"/>
            <w:tcBorders>
              <w:top w:val="single" w:sz="6" w:space="0" w:color="auto"/>
              <w:left w:val="single" w:sz="6" w:space="0" w:color="auto"/>
              <w:bottom w:val="single" w:sz="6" w:space="0" w:color="auto"/>
              <w:right w:val="single" w:sz="6" w:space="0" w:color="auto"/>
            </w:tcBorders>
            <w:vAlign w:val="center"/>
          </w:tcPr>
          <w:p w14:paraId="46D8C283"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4000" w:type="dxa"/>
            <w:tcBorders>
              <w:top w:val="single" w:sz="6" w:space="0" w:color="auto"/>
              <w:left w:val="single" w:sz="6" w:space="0" w:color="auto"/>
              <w:bottom w:val="single" w:sz="6" w:space="0" w:color="auto"/>
              <w:right w:val="single" w:sz="6" w:space="0" w:color="auto"/>
            </w:tcBorders>
            <w:vAlign w:val="center"/>
          </w:tcPr>
          <w:p w14:paraId="04AAF3EF"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3</w:t>
            </w:r>
          </w:p>
        </w:tc>
        <w:tc>
          <w:tcPr>
            <w:tcW w:w="3965" w:type="dxa"/>
            <w:tcBorders>
              <w:top w:val="single" w:sz="6" w:space="0" w:color="auto"/>
              <w:left w:val="single" w:sz="6" w:space="0" w:color="auto"/>
              <w:bottom w:val="single" w:sz="6" w:space="0" w:color="auto"/>
            </w:tcBorders>
            <w:vAlign w:val="center"/>
          </w:tcPr>
          <w:p w14:paraId="2D5CD139"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4</w:t>
            </w:r>
          </w:p>
        </w:tc>
      </w:tr>
      <w:tr w:rsidR="00000000" w14:paraId="7579BEF7" w14:textId="77777777">
        <w:tblPrEx>
          <w:tblCellMar>
            <w:top w:w="0" w:type="dxa"/>
            <w:bottom w:w="0" w:type="dxa"/>
          </w:tblCellMar>
        </w:tblPrEx>
        <w:trPr>
          <w:trHeight w:val="300"/>
        </w:trPr>
        <w:tc>
          <w:tcPr>
            <w:tcW w:w="500" w:type="dxa"/>
            <w:tcBorders>
              <w:top w:val="single" w:sz="6" w:space="0" w:color="auto"/>
              <w:bottom w:val="single" w:sz="6" w:space="0" w:color="auto"/>
              <w:right w:val="single" w:sz="6" w:space="0" w:color="auto"/>
            </w:tcBorders>
          </w:tcPr>
          <w:p w14:paraId="2CF5B2B2"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2000" w:type="dxa"/>
            <w:tcBorders>
              <w:top w:val="single" w:sz="6" w:space="0" w:color="auto"/>
              <w:left w:val="single" w:sz="6" w:space="0" w:color="auto"/>
              <w:bottom w:val="single" w:sz="6" w:space="0" w:color="auto"/>
              <w:right w:val="single" w:sz="6" w:space="0" w:color="auto"/>
            </w:tcBorders>
          </w:tcPr>
          <w:p w14:paraId="68D51C1F"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27.07.2026</w:t>
            </w:r>
          </w:p>
        </w:tc>
        <w:tc>
          <w:tcPr>
            <w:tcW w:w="4000" w:type="dxa"/>
            <w:tcBorders>
              <w:top w:val="single" w:sz="6" w:space="0" w:color="auto"/>
              <w:left w:val="single" w:sz="6" w:space="0" w:color="auto"/>
              <w:bottom w:val="single" w:sz="6" w:space="0" w:color="auto"/>
              <w:right w:val="single" w:sz="6" w:space="0" w:color="auto"/>
            </w:tcBorders>
          </w:tcPr>
          <w:p w14:paraId="52A4B9B6"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Загальні збори акціонерів Приватного акціонерного товариства "Прилуцький м'ясокомбінат"</w:t>
            </w:r>
          </w:p>
        </w:tc>
        <w:tc>
          <w:tcPr>
            <w:tcW w:w="3965" w:type="dxa"/>
            <w:tcBorders>
              <w:top w:val="single" w:sz="6" w:space="0" w:color="auto"/>
              <w:left w:val="single" w:sz="6" w:space="0" w:color="auto"/>
              <w:bottom w:val="single" w:sz="6" w:space="0" w:color="auto"/>
            </w:tcBorders>
          </w:tcPr>
          <w:p w14:paraId="14755CE7" w14:textId="77777777" w:rsidR="00000000" w:rsidRDefault="00000000">
            <w:pPr>
              <w:widowControl w:val="0"/>
              <w:autoSpaceDE w:val="0"/>
              <w:autoSpaceDN w:val="0"/>
              <w:adjustRightInd w:val="0"/>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Перетворення</w:t>
            </w:r>
          </w:p>
        </w:tc>
      </w:tr>
      <w:tr w:rsidR="00000000" w14:paraId="465F81F4" w14:textId="77777777">
        <w:tblPrEx>
          <w:tblCellMar>
            <w:top w:w="0" w:type="dxa"/>
            <w:bottom w:w="0" w:type="dxa"/>
          </w:tblCellMar>
        </w:tblPrEx>
        <w:trPr>
          <w:trHeight w:val="300"/>
        </w:trPr>
        <w:tc>
          <w:tcPr>
            <w:tcW w:w="10465" w:type="dxa"/>
            <w:gridSpan w:val="4"/>
            <w:tcBorders>
              <w:top w:val="single" w:sz="6" w:space="0" w:color="auto"/>
              <w:bottom w:val="single" w:sz="6" w:space="0" w:color="auto"/>
            </w:tcBorders>
            <w:vAlign w:val="center"/>
          </w:tcPr>
          <w:p w14:paraId="5A9FFAA5" w14:textId="77777777" w:rsidR="00000000" w:rsidRDefault="00000000">
            <w:pPr>
              <w:widowControl w:val="0"/>
              <w:autoSpaceDE w:val="0"/>
              <w:autoSpaceDN w:val="0"/>
              <w:adjustRightInd w:val="0"/>
              <w:spacing w:after="0" w:line="240" w:lineRule="auto"/>
              <w:rPr>
                <w:rFonts w:ascii="Times New Roman" w:hAnsi="Times New Roman" w:cs="Times New Roman"/>
                <w:b/>
                <w:bCs/>
                <w:kern w:val="0"/>
                <w:sz w:val="20"/>
                <w:szCs w:val="20"/>
              </w:rPr>
            </w:pPr>
            <w:r>
              <w:rPr>
                <w:rFonts w:ascii="Times New Roman" w:hAnsi="Times New Roman" w:cs="Times New Roman"/>
                <w:b/>
                <w:bCs/>
                <w:kern w:val="0"/>
                <w:sz w:val="20"/>
                <w:szCs w:val="20"/>
              </w:rPr>
              <w:t>Додаткова інформація, необхідна для повного і точного розкриття інформації про дію:</w:t>
            </w:r>
          </w:p>
        </w:tc>
      </w:tr>
      <w:tr w:rsidR="00000000" w14:paraId="23F3508D" w14:textId="77777777">
        <w:tblPrEx>
          <w:tblCellMar>
            <w:top w:w="0" w:type="dxa"/>
            <w:bottom w:w="0" w:type="dxa"/>
          </w:tblCellMar>
        </w:tblPrEx>
        <w:trPr>
          <w:trHeight w:val="300"/>
        </w:trPr>
        <w:tc>
          <w:tcPr>
            <w:tcW w:w="10465" w:type="dxa"/>
            <w:gridSpan w:val="4"/>
            <w:tcBorders>
              <w:top w:val="single" w:sz="6" w:space="0" w:color="auto"/>
              <w:bottom w:val="single" w:sz="6" w:space="0" w:color="auto"/>
            </w:tcBorders>
            <w:vAlign w:val="center"/>
          </w:tcPr>
          <w:p w14:paraId="59094AB3"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Вищим органом управління - Загальними зборами акціонерів Приватного акціонерного товариства "Прилуцький м'ясокомбінат" (протокол від 20.07.2026 № 2), проведеними шляхом опитування (дистанційні загальні збори), прийнято рішення про припинення Приватного акціонерного товариства "Прилуцький м'ясокомбінат", далі – "Товариство", шляхом перетворення в Товариство з обмеженою відповідальністю "Прилуцький м'ясокомбінат", далі – "ТОВ" (ідентифікаційний код юридичної особи: 32275840; місцезнаходження: вул. Кільцева, буд. 34, м. Прилуки, Прилуцький р-н, Чернігівська обл., 17500, Україна; скорочене найменування: ТОВ "Прилуцький м'ясокомбінат"), яке стане єдиним правонаступником Товариства і до якого перейдуть усе майно, усі права та обов'язки Товариства (всі активи та зобов’язання) з моменту його державної реєстрації.</w:t>
            </w:r>
          </w:p>
          <w:p w14:paraId="5483A5CB"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Дата проведення загальних зборів акціонерів: 20.07.2026.</w:t>
            </w:r>
          </w:p>
          <w:p w14:paraId="597C44BF"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Дата прийняття цього рішення про припинення емітента (дата складення відповідного протоколу про підсумки голосування): 27.07.2026.</w:t>
            </w:r>
          </w:p>
          <w:p w14:paraId="0F6631BA"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Результати голосування: "За" - 5153249 голосів (100% голосів від загальної кількості голосів акціонерів, які зареєструвались для участі у зборах та є власниками голосуючих з цього питання акцій); "Проти" - 0 голосів.</w:t>
            </w:r>
          </w:p>
          <w:p w14:paraId="5E8E53FB"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Причини прийняття цього рішення: бажання акціонерів змінити організаційно-правову форму юридичної особи на більш зручну і менш витратну.</w:t>
            </w:r>
          </w:p>
          <w:p w14:paraId="1538B2DB"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Акції Товариства конвертуються (обмінюються) у частки ТОВ та розподіляються серед його засновників з коефіцієнтом конвертації 1, а саме: 1 акція номінальною вартістю 1,00 грн конвертується (обмінюється) у частку номінальною вартістю 1,00 грн.</w:t>
            </w:r>
          </w:p>
          <w:p w14:paraId="3B3239E6"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Кожен з акціонерів Товариства має право отримати частку у статутному капіталі ТОВ.</w:t>
            </w:r>
          </w:p>
          <w:p w14:paraId="10E40B31"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Розподіл часток ТОВ здійснюється зі збереженням співвідношення кількості акцій між акціонерами, яке існувало в Товаристві. Всі його акціонери, акції яких не були викуплені, стають засновниками ТОВ.</w:t>
            </w:r>
          </w:p>
          <w:p w14:paraId="178E1A17"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У зв’язку з тим, що за рішення про припинення товариства шляхом його перетворення віддано 100% голосів акціонерів Товариства, які зареєструвалися для участі у загальних зборах акціонерів та є власниками голосуючих з цього питання акцій, обов'язкового викупу акцій у акціонерів не відбудеться.</w:t>
            </w:r>
          </w:p>
          <w:p w14:paraId="418B9C2D" w14:textId="77777777" w:rsidR="00000000" w:rsidRDefault="00000000">
            <w:pPr>
              <w:widowControl w:val="0"/>
              <w:autoSpaceDE w:val="0"/>
              <w:autoSpaceDN w:val="0"/>
              <w:adjustRightInd w:val="0"/>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У зв’язку з тим, у Товариства немає і не буде викуплених та іншим чином набутих Товариством акцій, а також відсутні юридичні особи - акціонери Товариства, розмір статутного капіталу ТОВ на дату його створення буде дорівнювати розміру статутного капіталу Товариства - 5153249,00 грн.</w:t>
            </w:r>
          </w:p>
        </w:tc>
      </w:tr>
    </w:tbl>
    <w:p w14:paraId="486601C5" w14:textId="77777777" w:rsidR="001D598B" w:rsidRDefault="001D598B"/>
    <w:sectPr w:rsidR="001D598B">
      <w:pgSz w:w="11905" w:h="16837"/>
      <w:pgMar w:top="570" w:right="720" w:bottom="570" w:left="720" w:header="708" w:footer="36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76EAD" w14:textId="77777777" w:rsidR="001D598B" w:rsidRDefault="001D598B">
      <w:pPr>
        <w:spacing w:after="0" w:line="240" w:lineRule="auto"/>
      </w:pPr>
      <w:r>
        <w:separator/>
      </w:r>
    </w:p>
  </w:endnote>
  <w:endnote w:type="continuationSeparator" w:id="0">
    <w:p w14:paraId="7894FC1C" w14:textId="77777777" w:rsidR="001D598B" w:rsidRDefault="001D5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0965F" w14:textId="77777777" w:rsidR="00000000" w:rsidRDefault="00000000">
    <w:pPr>
      <w:widowControl w:val="0"/>
      <w:autoSpaceDE w:val="0"/>
      <w:autoSpaceDN w:val="0"/>
      <w:adjustRightInd w:val="0"/>
      <w:spacing w:after="0" w:line="240" w:lineRule="auto"/>
      <w:jc w:val="right"/>
      <w:rPr>
        <w:rFonts w:ascii="Times New Roman" w:hAnsi="Times New Roman" w:cs="Times New Roman"/>
        <w:kern w:val="0"/>
        <w:sz w:val="20"/>
        <w:szCs w:val="20"/>
        <w:lang w:val="ru-RU"/>
      </w:rPr>
    </w:pPr>
    <w:r>
      <w:rPr>
        <w:rFonts w:ascii="Times New Roman" w:hAnsi="Times New Roman" w:cs="Times New Roman"/>
        <w:kern w:val="0"/>
        <w:sz w:val="20"/>
        <w:szCs w:val="20"/>
        <w:lang w:val="ru-RU"/>
      </w:rPr>
      <w:fldChar w:fldCharType="begin"/>
    </w:r>
    <w:r>
      <w:rPr>
        <w:rFonts w:ascii="Times New Roman" w:hAnsi="Times New Roman" w:cs="Times New Roman"/>
        <w:kern w:val="0"/>
        <w:sz w:val="20"/>
        <w:szCs w:val="20"/>
        <w:lang w:val="ru-RU"/>
      </w:rPr>
      <w:instrText>PAGE</w:instrText>
    </w:r>
    <w:r w:rsidR="00155731">
      <w:rPr>
        <w:rFonts w:ascii="Times New Roman" w:hAnsi="Times New Roman" w:cs="Times New Roman"/>
        <w:kern w:val="0"/>
        <w:sz w:val="20"/>
        <w:szCs w:val="20"/>
        <w:lang w:val="ru-RU"/>
      </w:rPr>
      <w:fldChar w:fldCharType="separate"/>
    </w:r>
    <w:r w:rsidR="00155731">
      <w:rPr>
        <w:rFonts w:ascii="Times New Roman" w:hAnsi="Times New Roman" w:cs="Times New Roman"/>
        <w:noProof/>
        <w:kern w:val="0"/>
        <w:sz w:val="20"/>
        <w:szCs w:val="20"/>
        <w:lang w:val="ru-RU"/>
      </w:rPr>
      <w:t>1</w:t>
    </w:r>
    <w:r>
      <w:rPr>
        <w:rFonts w:ascii="Times New Roman" w:hAnsi="Times New Roman" w:cs="Times New Roman"/>
        <w:kern w:val="0"/>
        <w:sz w:val="20"/>
        <w:szCs w:val="20"/>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9D77D" w14:textId="77777777" w:rsidR="001D598B" w:rsidRDefault="001D598B">
      <w:pPr>
        <w:spacing w:after="0" w:line="240" w:lineRule="auto"/>
      </w:pPr>
      <w:r>
        <w:separator/>
      </w:r>
    </w:p>
  </w:footnote>
  <w:footnote w:type="continuationSeparator" w:id="0">
    <w:p w14:paraId="76B2993C" w14:textId="77777777" w:rsidR="001D598B" w:rsidRDefault="001D59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731"/>
    <w:rsid w:val="00155731"/>
    <w:rsid w:val="001D598B"/>
    <w:rsid w:val="00D912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D128EB"/>
  <w14:defaultImageDpi w14:val="0"/>
  <w15:docId w15:val="{0259A545-530A-4155-B8DC-2ECB0BBDC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uk-UA"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5731"/>
    <w:pPr>
      <w:tabs>
        <w:tab w:val="center" w:pos="4819"/>
        <w:tab w:val="right" w:pos="9639"/>
      </w:tabs>
    </w:pPr>
  </w:style>
  <w:style w:type="character" w:customStyle="1" w:styleId="a4">
    <w:name w:val="Верхній колонтитул Знак"/>
    <w:basedOn w:val="a0"/>
    <w:link w:val="a3"/>
    <w:uiPriority w:val="99"/>
    <w:rsid w:val="00155731"/>
  </w:style>
  <w:style w:type="paragraph" w:styleId="a5">
    <w:name w:val="footer"/>
    <w:basedOn w:val="a"/>
    <w:link w:val="a6"/>
    <w:uiPriority w:val="99"/>
    <w:unhideWhenUsed/>
    <w:rsid w:val="00155731"/>
    <w:pPr>
      <w:tabs>
        <w:tab w:val="center" w:pos="4819"/>
        <w:tab w:val="right" w:pos="9639"/>
      </w:tabs>
    </w:pPr>
  </w:style>
  <w:style w:type="character" w:customStyle="1" w:styleId="a6">
    <w:name w:val="Нижній колонтитул Знак"/>
    <w:basedOn w:val="a0"/>
    <w:link w:val="a5"/>
    <w:uiPriority w:val="99"/>
    <w:rsid w:val="00155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3405</Words>
  <Characters>1942</Characters>
  <Application>Microsoft Office Word</Application>
  <DocSecurity>0</DocSecurity>
  <Lines>16</Lines>
  <Paragraphs>10</Paragraphs>
  <ScaleCrop>false</ScaleCrop>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SZBOX NUC</dc:creator>
  <cp:keywords/>
  <dc:description/>
  <cp:lastModifiedBy>SZBOX NUC</cp:lastModifiedBy>
  <cp:revision>2</cp:revision>
  <dcterms:created xsi:type="dcterms:W3CDTF">2026-07-27T12:12:00Z</dcterms:created>
  <dcterms:modified xsi:type="dcterms:W3CDTF">2026-07-27T12:12:00Z</dcterms:modified>
</cp:coreProperties>
</file>