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01.12.2020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Рожко Артем Миколайович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"Прилуцький м"ясокомбінат"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17500, Чернігівська обл., місто Прилуки, Дружби Народів,34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32275840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04637, 71416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pryluki.sigm</w:t>
      </w:r>
      <w:r>
        <w:rPr>
          <w:rFonts w:ascii="Times New Roman CYR" w:hAnsi="Times New Roman CYR" w:cs="Times New Roman CYR"/>
          <w:sz w:val="24"/>
          <w:szCs w:val="24"/>
        </w:rPr>
        <w:t>a@i.ua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</w:t>
      </w:r>
      <w:r>
        <w:rPr>
          <w:rFonts w:ascii="Times New Roman CYR" w:hAnsi="Times New Roman CYR" w:cs="Times New Roman CYR"/>
          <w:sz w:val="24"/>
          <w:szCs w:val="24"/>
        </w:rPr>
        <w:t xml:space="preserve"> регульованої інформації від імені учасника фондового ринку (у разі здійснення оприлюднення):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</w:t>
      </w:r>
      <w:r>
        <w:rPr>
          <w:rFonts w:ascii="Times New Roman CYR" w:hAnsi="Times New Roman CYR" w:cs="Times New Roman CYR"/>
          <w:sz w:val="24"/>
          <w:szCs w:val="24"/>
        </w:rPr>
        <w:t>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</w:t>
      </w:r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безпосередньо):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Повідомлення розміщено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http://32275840.wix.com/prilmeat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01.12.2020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попереднє надання згоди на вчинення значних правочинів</w:t>
      </w:r>
    </w:p>
    <w:p w:rsidR="00000000" w:rsidRDefault="00B7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500"/>
        <w:gridCol w:w="2500"/>
        <w:gridCol w:w="3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річної фінансової звітності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30.11.2020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14 508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1 033,91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 Зборами акцiонерiв ПрАТ "Прилуцький м'ясокомбiнат"" ( протокол № 25 вiд 30.11.2020 р.) було прийнято рiшення про попереднє надання згоди на вчинення Товариством в ходi поточної господарської дiяльностi протягом одного року з дня проведення цих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агальних зборiв Товариства значних правочинiв, у тому числi, але не виключно правочинiв, пов'язаних з укладенням та/або пролонгацiєю кредитних договорiв та/або внесенням змiн до умов кредитних договорiв, укладених Товариством, депозитних договорiв, договор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iв про надання фiнансових та майнових порук, договорiв застави/iпотеки, договорiв позики, в тому числi спiвробiтникам Товариства, поставки, укладення договорiв придбання та вiдчуження обладнання, договорiв придбання та вiдчуження будь-якого рухомого та нер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ухомого майна Товариства, укладення договорiв придбання/продажу сировини, матерiалiв, товарiв, робiт, послуг тощо, правочинiв пов'язаних з укладенням мирових угод, будь-яких iнших господарських договорiв, за якими Товариство виступає чи буде виступати будь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-якою iз сторiн граничною сукупною вартiстю 150 000 тис. грн. При цьому вчинення такого (таких) правочину (правочинiв) є чинним незалежно вiд збiльшення у майбутньому ринкової вартостi майна Товариства, збiльшення/зменшення вартостi активiв Товариства за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аними останньої рiчної фiнансової звiтностi, а також можливих коливань курсу гривнi до iноземних валют. Вартiсть активiв емiтента за даними останньої рiчної фiнансової звiтностi: 14508,00 тис. грн. Спiввiдношення граничної сукупностi вартостi правочинiв 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вартостi активiв емiтента за даними останньої рiчної фiнансової звiтностi (у вiдсотках) - 1033,91.</w:t>
            </w:r>
          </w:p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кiлькiсть голосуючих акцiй: 3686854 (три мiльйона шiстсот вiсiмдесят шiсть тисяч вiсiмсот п'ятдесят чотири) голосiв.</w:t>
            </w:r>
          </w:p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зареєстрованi для участi у загальних зборах: 3686854 (три мiльйона шiстсот вiсiмдесят шiсть тисяч вiсiмсот п'ятдесят чотири) голосiв.</w:t>
            </w:r>
          </w:p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Кiлькiсть голосуючих акцiй, що проголосували "за" прийняття рiшення: 3686854 (три мiльйона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 вiсiмдесят шiсть тисяч вiсiмсот п'ятдесят чотири) голосiв.</w:t>
            </w:r>
          </w:p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"проти" прийняття рiшення: 0 (нуль) голосiв.</w:t>
            </w:r>
          </w:p>
          <w:p w:rsidR="00000000" w:rsidRDefault="00B7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B735DA" w:rsidRDefault="00B7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B735DA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20FE"/>
    <w:rsid w:val="009920FE"/>
    <w:rsid w:val="00B7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2020-12-01T12:25:00Z</dcterms:created>
  <dcterms:modified xsi:type="dcterms:W3CDTF">2020-12-01T12:25:00Z</dcterms:modified>
</cp:coreProperties>
</file>